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lang w:val="en-US" w:eastAsia="zh-CN"/>
        </w:rPr>
        <w:t>洛江区2022-L02</w:t>
      </w:r>
      <w:r>
        <w:rPr>
          <w:rFonts w:hint="eastAsia"/>
          <w:b/>
          <w:sz w:val="32"/>
          <w:szCs w:val="32"/>
        </w:rPr>
        <w:t>号</w:t>
      </w:r>
      <w:r>
        <w:rPr>
          <w:rFonts w:hint="eastAsia"/>
          <w:b/>
          <w:sz w:val="32"/>
          <w:szCs w:val="32"/>
          <w:lang w:val="en-US" w:eastAsia="zh-CN"/>
        </w:rPr>
        <w:t>储备用地</w:t>
      </w:r>
    </w:p>
    <w:p>
      <w:pPr>
        <w:jc w:val="center"/>
        <w:rPr>
          <w:b/>
          <w:sz w:val="32"/>
          <w:szCs w:val="32"/>
        </w:rPr>
      </w:pPr>
      <w:r>
        <w:rPr>
          <w:rFonts w:hint="eastAsia"/>
          <w:b/>
          <w:sz w:val="32"/>
          <w:szCs w:val="32"/>
        </w:rPr>
        <w:t>土壤污染状况第一阶段调查报告公示</w:t>
      </w:r>
    </w:p>
    <w:p>
      <w:pPr>
        <w:spacing w:beforeLines="100"/>
        <w:ind w:firstLine="562" w:firstLineChars="200"/>
        <w:rPr>
          <w:b/>
          <w:sz w:val="28"/>
          <w:szCs w:val="28"/>
        </w:rPr>
      </w:pPr>
      <w:r>
        <w:rPr>
          <w:rFonts w:hint="eastAsia"/>
          <w:b/>
          <w:sz w:val="28"/>
          <w:szCs w:val="28"/>
        </w:rPr>
        <w:t>1、场地基本情况</w:t>
      </w:r>
    </w:p>
    <w:p>
      <w:pPr>
        <w:ind w:firstLine="560" w:firstLineChars="200"/>
        <w:rPr>
          <w:rFonts w:hint="eastAsia"/>
          <w:sz w:val="28"/>
          <w:szCs w:val="28"/>
        </w:rPr>
      </w:pPr>
      <w:r>
        <w:rPr>
          <w:rFonts w:hint="eastAsia"/>
          <w:sz w:val="28"/>
          <w:szCs w:val="28"/>
          <w:lang w:val="en-US" w:eastAsia="zh-CN"/>
        </w:rPr>
        <w:t>洛江区2022-L02</w:t>
      </w:r>
      <w:r>
        <w:rPr>
          <w:rFonts w:hint="eastAsia"/>
          <w:sz w:val="28"/>
          <w:szCs w:val="28"/>
        </w:rPr>
        <w:t>号</w:t>
      </w:r>
      <w:r>
        <w:rPr>
          <w:rFonts w:hint="eastAsia"/>
          <w:sz w:val="28"/>
          <w:szCs w:val="28"/>
          <w:lang w:val="en-US" w:eastAsia="zh-CN"/>
        </w:rPr>
        <w:t>储备用地</w:t>
      </w:r>
      <w:r>
        <w:rPr>
          <w:rFonts w:hint="eastAsia"/>
          <w:sz w:val="28"/>
          <w:szCs w:val="28"/>
        </w:rPr>
        <w:t>（以下简称“调查地块”）位于</w:t>
      </w:r>
      <w:r>
        <w:rPr>
          <w:rFonts w:hint="eastAsia"/>
          <w:sz w:val="28"/>
          <w:szCs w:val="28"/>
          <w:lang w:val="en-US" w:eastAsia="zh-CN"/>
        </w:rPr>
        <w:t>万安街道万盛社区</w:t>
      </w:r>
      <w:r>
        <w:rPr>
          <w:rFonts w:hint="eastAsia"/>
          <w:sz w:val="28"/>
          <w:szCs w:val="28"/>
        </w:rPr>
        <w:t>，中心坐标为东经118.41075°，北纬24.56062°；占地面积</w:t>
      </w:r>
      <w:r>
        <w:rPr>
          <w:rFonts w:hint="eastAsia" w:ascii="Times New Roman" w:hAnsi="Times New Roman" w:cs="Times New Roman"/>
          <w:color w:val="auto"/>
          <w:kern w:val="2"/>
          <w:sz w:val="24"/>
          <w:szCs w:val="24"/>
          <w:lang w:val="en-US" w:eastAsia="zh-CN" w:bidi="ar-SA"/>
        </w:rPr>
        <w:t>6686</w:t>
      </w:r>
      <w:bookmarkStart w:id="0" w:name="_GoBack"/>
      <w:bookmarkEnd w:id="0"/>
      <w:r>
        <w:rPr>
          <w:rFonts w:hint="eastAsia"/>
          <w:sz w:val="28"/>
          <w:szCs w:val="28"/>
        </w:rPr>
        <w:t>㎡（折</w:t>
      </w:r>
      <w:r>
        <w:rPr>
          <w:rFonts w:hint="eastAsia"/>
          <w:sz w:val="28"/>
          <w:szCs w:val="28"/>
          <w:lang w:val="en-US" w:eastAsia="zh-CN"/>
        </w:rPr>
        <w:t>10.03</w:t>
      </w:r>
      <w:r>
        <w:rPr>
          <w:rFonts w:hint="eastAsia"/>
          <w:sz w:val="28"/>
          <w:szCs w:val="28"/>
        </w:rPr>
        <w:t>亩）。</w:t>
      </w:r>
    </w:p>
    <w:p>
      <w:pPr>
        <w:ind w:firstLine="560" w:firstLineChars="200"/>
        <w:rPr>
          <w:color w:val="FF0000"/>
          <w:sz w:val="28"/>
          <w:szCs w:val="28"/>
        </w:rPr>
      </w:pPr>
      <w:r>
        <w:rPr>
          <w:rFonts w:hint="eastAsia"/>
          <w:sz w:val="28"/>
          <w:szCs w:val="28"/>
        </w:rPr>
        <w:t>自200</w:t>
      </w:r>
      <w:r>
        <w:rPr>
          <w:rFonts w:hint="eastAsia"/>
          <w:sz w:val="28"/>
          <w:szCs w:val="28"/>
          <w:lang w:val="en-US" w:eastAsia="zh-CN"/>
        </w:rPr>
        <w:t>2</w:t>
      </w:r>
      <w:r>
        <w:rPr>
          <w:rFonts w:hint="eastAsia"/>
          <w:sz w:val="28"/>
          <w:szCs w:val="28"/>
        </w:rPr>
        <w:t>年～至今，该地块主要作为农用地、</w:t>
      </w:r>
      <w:r>
        <w:rPr>
          <w:rFonts w:hint="eastAsia"/>
          <w:sz w:val="28"/>
          <w:szCs w:val="28"/>
          <w:lang w:val="en-US" w:eastAsia="zh-CN"/>
        </w:rPr>
        <w:t>水产养殖</w:t>
      </w:r>
      <w:r>
        <w:rPr>
          <w:rFonts w:hint="eastAsia"/>
          <w:sz w:val="28"/>
          <w:szCs w:val="28"/>
        </w:rPr>
        <w:t>等用地，调查地块范围内历史上不曾涉及任何工业企业、规模化养殖场、污水灌溉及固废堆场等。</w:t>
      </w:r>
      <w:r>
        <w:rPr>
          <w:rFonts w:hint="eastAsia"/>
          <w:color w:val="auto"/>
          <w:sz w:val="28"/>
          <w:szCs w:val="28"/>
        </w:rPr>
        <w:t>调查地块</w:t>
      </w:r>
      <w:r>
        <w:rPr>
          <w:rFonts w:hint="eastAsia"/>
          <w:color w:val="auto"/>
          <w:sz w:val="28"/>
          <w:szCs w:val="28"/>
          <w:lang w:val="en-US" w:eastAsia="zh-CN"/>
        </w:rPr>
        <w:t>为洛江区存量土地。</w:t>
      </w:r>
    </w:p>
    <w:p>
      <w:pPr>
        <w:ind w:firstLine="560" w:firstLineChars="200"/>
        <w:rPr>
          <w:sz w:val="28"/>
          <w:szCs w:val="28"/>
        </w:rPr>
      </w:pPr>
      <w:r>
        <w:rPr>
          <w:rFonts w:hint="eastAsia"/>
          <w:sz w:val="28"/>
          <w:szCs w:val="28"/>
        </w:rPr>
        <w:t>2020年7月31日，泉州市生态环境局 泉州市自然资源和规划局发布了《泉州市生态环境局 泉州市自然资源和规划局关于加强建设用地土壤污染状况调查管理的通知》（泉环保〔2020〕94号）：“（一）用途变更为住宅、公共管理与公共服务用地的，变更前应当按照规定进行土壤污染状况调查。即农用地、未利用地和建设用地，在用途变更为住宅、公共管理与公共服务用地的，变更前应当按照规定进行土壤污染状况调查。”根据该文件，需对该地块进行土壤污染状况调查。</w:t>
      </w:r>
    </w:p>
    <w:p>
      <w:pPr>
        <w:ind w:firstLine="562" w:firstLineChars="200"/>
        <w:outlineLvl w:val="0"/>
        <w:rPr>
          <w:b/>
          <w:sz w:val="28"/>
          <w:szCs w:val="28"/>
        </w:rPr>
      </w:pPr>
      <w:r>
        <w:rPr>
          <w:rFonts w:hint="eastAsia"/>
          <w:b/>
          <w:sz w:val="28"/>
          <w:szCs w:val="28"/>
        </w:rPr>
        <w:t>2、土地规划</w:t>
      </w:r>
    </w:p>
    <w:p>
      <w:pPr>
        <w:ind w:firstLine="560" w:firstLineChars="200"/>
        <w:rPr>
          <w:sz w:val="28"/>
          <w:szCs w:val="28"/>
        </w:rPr>
      </w:pPr>
      <w:r>
        <w:rPr>
          <w:rFonts w:hint="eastAsia"/>
          <w:sz w:val="28"/>
          <w:szCs w:val="28"/>
        </w:rPr>
        <w:t>根据</w:t>
      </w:r>
      <w:r>
        <w:rPr>
          <w:rFonts w:hint="eastAsia"/>
          <w:sz w:val="28"/>
          <w:szCs w:val="28"/>
          <w:lang w:val="en-US" w:eastAsia="zh-CN"/>
        </w:rPr>
        <w:t>泉州市自然资源和规划局颁发的</w:t>
      </w:r>
      <w:r>
        <w:rPr>
          <w:rFonts w:hint="eastAsia"/>
          <w:sz w:val="28"/>
          <w:szCs w:val="28"/>
        </w:rPr>
        <w:t>《</w:t>
      </w:r>
      <w:r>
        <w:rPr>
          <w:rFonts w:hint="eastAsia"/>
          <w:sz w:val="28"/>
          <w:szCs w:val="28"/>
          <w:lang w:val="en-US" w:eastAsia="zh-CN"/>
        </w:rPr>
        <w:t>建设用地主要项目指标情况表</w:t>
      </w:r>
      <w:r>
        <w:rPr>
          <w:rFonts w:hint="eastAsia"/>
          <w:sz w:val="28"/>
          <w:szCs w:val="28"/>
        </w:rPr>
        <w:t>》，该调查地块规划为二类居住用地</w:t>
      </w:r>
      <w:r>
        <w:rPr>
          <w:rFonts w:hint="eastAsia"/>
          <w:sz w:val="28"/>
          <w:szCs w:val="28"/>
          <w:lang w:eastAsia="zh-CN"/>
        </w:rPr>
        <w:t>、</w:t>
      </w:r>
      <w:r>
        <w:rPr>
          <w:rFonts w:hint="eastAsia"/>
          <w:sz w:val="28"/>
          <w:szCs w:val="28"/>
          <w:lang w:val="en-US" w:eastAsia="zh-CN"/>
        </w:rPr>
        <w:t>商业设施用地</w:t>
      </w:r>
      <w:r>
        <w:rPr>
          <w:rFonts w:hint="eastAsia"/>
          <w:sz w:val="28"/>
          <w:szCs w:val="28"/>
        </w:rPr>
        <w:t>。</w:t>
      </w:r>
    </w:p>
    <w:p>
      <w:pPr>
        <w:ind w:firstLine="562" w:firstLineChars="200"/>
        <w:outlineLvl w:val="0"/>
        <w:rPr>
          <w:b/>
          <w:sz w:val="28"/>
          <w:szCs w:val="28"/>
        </w:rPr>
      </w:pPr>
      <w:r>
        <w:rPr>
          <w:rFonts w:hint="eastAsia"/>
          <w:b/>
          <w:sz w:val="28"/>
          <w:szCs w:val="28"/>
        </w:rPr>
        <w:t>3、初步调查（第一阶段）结论</w:t>
      </w:r>
    </w:p>
    <w:p>
      <w:pPr>
        <w:ind w:firstLine="560" w:firstLineChars="200"/>
        <w:rPr>
          <w:sz w:val="28"/>
          <w:szCs w:val="28"/>
        </w:rPr>
      </w:pPr>
      <w:r>
        <w:rPr>
          <w:rFonts w:hint="eastAsia"/>
          <w:sz w:val="28"/>
          <w:szCs w:val="28"/>
        </w:rPr>
        <w:t>根据现场踏勘、现场快筛、人员访谈及资料收集分析等结果：确认调查地块内当前和历史上均无可能污染土壤及地下水的污染源</w:t>
      </w:r>
      <w:r>
        <w:rPr>
          <w:rFonts w:hint="eastAsia"/>
          <w:sz w:val="28"/>
          <w:szCs w:val="28"/>
          <w:lang w:eastAsia="zh-CN"/>
        </w:rPr>
        <w:t>。</w:t>
      </w:r>
      <w:r>
        <w:rPr>
          <w:rFonts w:hint="eastAsia"/>
          <w:sz w:val="28"/>
          <w:szCs w:val="28"/>
          <w:lang w:val="en-US" w:eastAsia="zh-CN"/>
        </w:rPr>
        <w:t>调查地块为空地，历史无生产企业</w:t>
      </w:r>
      <w:r>
        <w:rPr>
          <w:rFonts w:hint="eastAsia"/>
          <w:sz w:val="28"/>
          <w:szCs w:val="28"/>
        </w:rPr>
        <w:t>；周边周边相邻地块主要为</w:t>
      </w:r>
      <w:r>
        <w:rPr>
          <w:rFonts w:hint="eastAsia"/>
          <w:sz w:val="28"/>
          <w:szCs w:val="28"/>
          <w:lang w:val="en-US" w:eastAsia="zh-CN"/>
        </w:rPr>
        <w:t>居民区</w:t>
      </w:r>
      <w:r>
        <w:rPr>
          <w:rFonts w:hint="eastAsia"/>
          <w:sz w:val="28"/>
          <w:szCs w:val="28"/>
        </w:rPr>
        <w:t>、</w:t>
      </w:r>
      <w:r>
        <w:rPr>
          <w:rFonts w:hint="eastAsia"/>
          <w:sz w:val="28"/>
          <w:szCs w:val="28"/>
          <w:lang w:val="en-US" w:eastAsia="zh-CN"/>
        </w:rPr>
        <w:t>幼儿园</w:t>
      </w:r>
      <w:r>
        <w:rPr>
          <w:rFonts w:hint="eastAsia"/>
          <w:sz w:val="28"/>
          <w:szCs w:val="28"/>
        </w:rPr>
        <w:t>、</w:t>
      </w:r>
      <w:r>
        <w:rPr>
          <w:rFonts w:hint="eastAsia"/>
          <w:sz w:val="28"/>
          <w:szCs w:val="28"/>
          <w:lang w:val="en-US" w:eastAsia="zh-CN"/>
        </w:rPr>
        <w:t>学校、医院</w:t>
      </w:r>
      <w:r>
        <w:rPr>
          <w:rFonts w:hint="eastAsia"/>
          <w:sz w:val="28"/>
          <w:szCs w:val="28"/>
        </w:rPr>
        <w:t>、道路等，</w:t>
      </w:r>
      <w:r>
        <w:rPr>
          <w:rFonts w:hint="eastAsia"/>
          <w:sz w:val="28"/>
          <w:szCs w:val="28"/>
          <w:lang w:val="en-US" w:eastAsia="zh-CN"/>
        </w:rPr>
        <w:t>无生产</w:t>
      </w:r>
      <w:r>
        <w:rPr>
          <w:rFonts w:hint="eastAsia"/>
          <w:sz w:val="28"/>
          <w:szCs w:val="28"/>
        </w:rPr>
        <w:t>企业；综上分析可得，调查地块不存在污染的可能性；调查地块土壤环境质量符合二类住宅用地</w:t>
      </w:r>
      <w:r>
        <w:rPr>
          <w:rFonts w:hint="eastAsia"/>
          <w:sz w:val="28"/>
          <w:szCs w:val="28"/>
          <w:lang w:eastAsia="zh-CN"/>
        </w:rPr>
        <w:t>、</w:t>
      </w:r>
      <w:r>
        <w:rPr>
          <w:rFonts w:hint="eastAsia"/>
          <w:sz w:val="28"/>
          <w:szCs w:val="28"/>
          <w:lang w:val="en-US" w:eastAsia="zh-CN"/>
        </w:rPr>
        <w:t>商业设施用地</w:t>
      </w:r>
      <w:r>
        <w:rPr>
          <w:rFonts w:hint="eastAsia"/>
          <w:sz w:val="28"/>
          <w:szCs w:val="28"/>
        </w:rPr>
        <w:t>建设要求，本地块第一阶段土壤污染状况调查工作可以结束，不需要进行第二阶段土壤污染状况调查。</w:t>
      </w:r>
    </w:p>
    <w:p>
      <w:pPr>
        <w:ind w:firstLine="560" w:firstLineChars="200"/>
        <w:rPr>
          <w:sz w:val="28"/>
          <w:szCs w:val="28"/>
        </w:rPr>
      </w:pPr>
      <w:r>
        <w:rPr>
          <w:rFonts w:hint="eastAsia"/>
          <w:sz w:val="28"/>
          <w:szCs w:val="28"/>
        </w:rPr>
        <w:t>自公告之日起5个工作日内，</w:t>
      </w:r>
      <w:r>
        <w:fldChar w:fldCharType="begin"/>
      </w:r>
      <w:r>
        <w:instrText xml:space="preserve"> HYPERLINK "mailto:公众将意见发至邮箱892966718@qq.com" </w:instrText>
      </w:r>
      <w:r>
        <w:fldChar w:fldCharType="separate"/>
      </w:r>
      <w:r>
        <w:rPr>
          <w:rStyle w:val="7"/>
          <w:rFonts w:hint="eastAsia"/>
          <w:sz w:val="28"/>
          <w:szCs w:val="28"/>
        </w:rPr>
        <w:t>公众将意见发至邮箱</w:t>
      </w:r>
      <w:r>
        <w:rPr>
          <w:rStyle w:val="7"/>
          <w:rFonts w:hint="eastAsia"/>
          <w:sz w:val="28"/>
          <w:szCs w:val="28"/>
          <w:lang w:val="en-US" w:eastAsia="zh-CN"/>
        </w:rPr>
        <w:t>1354307377</w:t>
      </w:r>
      <w:r>
        <w:rPr>
          <w:rStyle w:val="7"/>
          <w:rFonts w:hint="eastAsia"/>
          <w:sz w:val="28"/>
          <w:szCs w:val="28"/>
        </w:rPr>
        <w:t>@qq.com</w:t>
      </w:r>
      <w:r>
        <w:rPr>
          <w:rStyle w:val="7"/>
          <w:rFonts w:hint="eastAsia"/>
          <w:sz w:val="28"/>
          <w:szCs w:val="28"/>
        </w:rPr>
        <w:fldChar w:fldCharType="end"/>
      </w:r>
      <w:r>
        <w:rPr>
          <w:rFonts w:hint="eastAsia"/>
          <w:sz w:val="28"/>
          <w:szCs w:val="28"/>
        </w:rPr>
        <w:t>。</w:t>
      </w:r>
    </w:p>
    <w:p>
      <w:pPr>
        <w:ind w:firstLine="560" w:firstLineChars="200"/>
        <w:rPr>
          <w:sz w:val="28"/>
          <w:szCs w:val="28"/>
        </w:rPr>
      </w:pPr>
    </w:p>
    <w:p>
      <w:pPr>
        <w:ind w:firstLine="560" w:firstLineChars="200"/>
        <w:rPr>
          <w:sz w:val="28"/>
          <w:szCs w:val="28"/>
        </w:rPr>
      </w:pPr>
    </w:p>
    <w:p>
      <w:pPr>
        <w:ind w:firstLine="560" w:firstLineChars="200"/>
        <w:rPr>
          <w:rFonts w:hint="default"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洛江区自然资源局</w:t>
      </w:r>
    </w:p>
    <w:p>
      <w:pPr>
        <w:ind w:firstLine="560" w:firstLineChars="200"/>
        <w:rPr>
          <w:sz w:val="28"/>
          <w:szCs w:val="28"/>
        </w:rPr>
      </w:pPr>
      <w:r>
        <w:rPr>
          <w:rFonts w:hint="eastAsia"/>
          <w:sz w:val="28"/>
          <w:szCs w:val="28"/>
        </w:rPr>
        <w:t xml:space="preserve">                                    2022年</w:t>
      </w:r>
      <w:r>
        <w:rPr>
          <w:rFonts w:hint="eastAsia"/>
          <w:sz w:val="28"/>
          <w:szCs w:val="28"/>
          <w:lang w:val="en-US" w:eastAsia="zh-CN"/>
        </w:rPr>
        <w:t>8</w:t>
      </w:r>
      <w:r>
        <w:rPr>
          <w:rFonts w:hint="eastAsia"/>
          <w:sz w:val="28"/>
          <w:szCs w:val="28"/>
        </w:rPr>
        <w:t>月</w:t>
      </w:r>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zZTg2ZjY1NWRiZGZiNWE1OGIyOTQwNmM3MmQzOWMifQ=="/>
  </w:docVars>
  <w:rsids>
    <w:rsidRoot w:val="00E45124"/>
    <w:rsid w:val="0000273B"/>
    <w:rsid w:val="00045DB5"/>
    <w:rsid w:val="00077C6E"/>
    <w:rsid w:val="00125F74"/>
    <w:rsid w:val="00143EAD"/>
    <w:rsid w:val="002010F7"/>
    <w:rsid w:val="0026129A"/>
    <w:rsid w:val="00266CBF"/>
    <w:rsid w:val="00343DF1"/>
    <w:rsid w:val="004273B9"/>
    <w:rsid w:val="004D576E"/>
    <w:rsid w:val="004E0535"/>
    <w:rsid w:val="006D3628"/>
    <w:rsid w:val="006F0CDD"/>
    <w:rsid w:val="00734A37"/>
    <w:rsid w:val="0077554E"/>
    <w:rsid w:val="007E78F9"/>
    <w:rsid w:val="008254B0"/>
    <w:rsid w:val="00852039"/>
    <w:rsid w:val="00863A74"/>
    <w:rsid w:val="008A0C18"/>
    <w:rsid w:val="008C265F"/>
    <w:rsid w:val="008D6092"/>
    <w:rsid w:val="008F100F"/>
    <w:rsid w:val="00986E22"/>
    <w:rsid w:val="009B08F4"/>
    <w:rsid w:val="009B7779"/>
    <w:rsid w:val="009E4AA0"/>
    <w:rsid w:val="009F2433"/>
    <w:rsid w:val="009F5CBC"/>
    <w:rsid w:val="00A4251A"/>
    <w:rsid w:val="00AA2853"/>
    <w:rsid w:val="00AC5E04"/>
    <w:rsid w:val="00AE27EF"/>
    <w:rsid w:val="00B33D26"/>
    <w:rsid w:val="00BA1905"/>
    <w:rsid w:val="00C95694"/>
    <w:rsid w:val="00D369F9"/>
    <w:rsid w:val="00E45124"/>
    <w:rsid w:val="00F00867"/>
    <w:rsid w:val="00F05044"/>
    <w:rsid w:val="02647ECA"/>
    <w:rsid w:val="02C1531D"/>
    <w:rsid w:val="03744E73"/>
    <w:rsid w:val="12E7492B"/>
    <w:rsid w:val="19434886"/>
    <w:rsid w:val="1C0302FC"/>
    <w:rsid w:val="208F03B0"/>
    <w:rsid w:val="30F71D86"/>
    <w:rsid w:val="37FC2378"/>
    <w:rsid w:val="42BE352C"/>
    <w:rsid w:val="447C2876"/>
    <w:rsid w:val="448636F5"/>
    <w:rsid w:val="4A693538"/>
    <w:rsid w:val="4C0B4EC8"/>
    <w:rsid w:val="50424DA6"/>
    <w:rsid w:val="58705DF6"/>
    <w:rsid w:val="615A3AE7"/>
    <w:rsid w:val="648275DD"/>
    <w:rsid w:val="6DEA7FA1"/>
    <w:rsid w:val="70903082"/>
    <w:rsid w:val="7E17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eastAsia="宋体"/>
      <w:sz w:val="18"/>
      <w:szCs w:val="18"/>
    </w:rPr>
  </w:style>
  <w:style w:type="paragraph" w:styleId="3">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688</Words>
  <Characters>754</Characters>
  <Lines>6</Lines>
  <Paragraphs>1</Paragraphs>
  <TotalTime>7</TotalTime>
  <ScaleCrop>false</ScaleCrop>
  <LinksUpToDate>false</LinksUpToDate>
  <CharactersWithSpaces>827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2019-08-30T07:26:00Z</dcterms:created>
  <dc:creator>WXH</dc:creator>
  <cp:lastModifiedBy>Zelda?Link!</cp:lastModifiedBy>
  <dcterms:modified xsi:type="dcterms:W3CDTF">2022-08-05T01:10:46Z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07E4C41D7FD4401BA288636ED8463D31</vt:lpwstr>
  </property>
</Properties>
</file>